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1B" w:rsidRDefault="004F3D8F">
      <w:r>
        <w:fldChar w:fldCharType="begin"/>
      </w:r>
      <w:r>
        <w:instrText xml:space="preserve"> HYPERLINK "https://mahadbtmahait.gov.in/" </w:instrText>
      </w:r>
      <w:r>
        <w:fldChar w:fldCharType="separate"/>
      </w:r>
      <w:r>
        <w:rPr>
          <w:rStyle w:val="Hyperlink"/>
        </w:rPr>
        <w:t>https://mahadbtmahait.gov.in/</w:t>
      </w:r>
      <w:r>
        <w:fldChar w:fldCharType="end"/>
      </w:r>
    </w:p>
    <w:p w:rsidR="004F3D8F" w:rsidRDefault="004F3D8F"/>
    <w:p w:rsidR="004F3D8F" w:rsidRDefault="004F3D8F"/>
    <w:p w:rsidR="004F3D8F" w:rsidRDefault="004F3D8F">
      <w:proofErr w:type="gramStart"/>
      <w:r>
        <w:t>Scholarship  and</w:t>
      </w:r>
      <w:proofErr w:type="gramEnd"/>
      <w:r>
        <w:t xml:space="preserve"> EBC/ Free ship / </w:t>
      </w:r>
    </w:p>
    <w:p w:rsidR="004F3D8F" w:rsidRDefault="004F3D8F">
      <w:proofErr w:type="gramStart"/>
      <w:r>
        <w:t>SC/ ST/ SBC/ VJNT/ OBC/ OPEN – As per State government norms and rules.</w:t>
      </w:r>
      <w:proofErr w:type="gramEnd"/>
    </w:p>
    <w:p w:rsidR="004F3D8F" w:rsidRPr="004F3D8F" w:rsidRDefault="004F3D8F" w:rsidP="004F3D8F">
      <w:pPr>
        <w:shd w:val="clear" w:color="auto" w:fill="FFFFFF"/>
        <w:spacing w:line="525" w:lineRule="atLeast"/>
        <w:outlineLvl w:val="0"/>
        <w:rPr>
          <w:rFonts w:ascii="inherit" w:eastAsia="Times New Roman" w:hAnsi="inherit" w:cs="Times New Roman"/>
          <w:b/>
          <w:bCs/>
          <w:color w:val="DC650C"/>
          <w:kern w:val="36"/>
          <w:sz w:val="44"/>
          <w:szCs w:val="44"/>
        </w:rPr>
      </w:pPr>
      <w:proofErr w:type="spellStart"/>
      <w:r w:rsidRPr="004F3D8F">
        <w:rPr>
          <w:rFonts w:ascii="inherit" w:eastAsia="Times New Roman" w:hAnsi="inherit" w:cs="Times New Roman"/>
          <w:b/>
          <w:bCs/>
          <w:color w:val="DC650C"/>
          <w:kern w:val="36"/>
          <w:sz w:val="44"/>
          <w:szCs w:val="44"/>
        </w:rPr>
        <w:t>Rajarshi</w:t>
      </w:r>
      <w:proofErr w:type="spellEnd"/>
      <w:r w:rsidRPr="004F3D8F">
        <w:rPr>
          <w:rFonts w:ascii="inherit" w:eastAsia="Times New Roman" w:hAnsi="inherit" w:cs="Times New Roman"/>
          <w:b/>
          <w:bCs/>
          <w:color w:val="DC650C"/>
          <w:kern w:val="36"/>
          <w:sz w:val="44"/>
          <w:szCs w:val="44"/>
        </w:rPr>
        <w:t xml:space="preserve"> </w:t>
      </w:r>
      <w:proofErr w:type="spellStart"/>
      <w:r w:rsidRPr="004F3D8F">
        <w:rPr>
          <w:rFonts w:ascii="inherit" w:eastAsia="Times New Roman" w:hAnsi="inherit" w:cs="Times New Roman"/>
          <w:b/>
          <w:bCs/>
          <w:color w:val="DC650C"/>
          <w:kern w:val="36"/>
          <w:sz w:val="44"/>
          <w:szCs w:val="44"/>
        </w:rPr>
        <w:t>Chhatrapati</w:t>
      </w:r>
      <w:proofErr w:type="spellEnd"/>
      <w:r w:rsidRPr="004F3D8F">
        <w:rPr>
          <w:rFonts w:ascii="inherit" w:eastAsia="Times New Roman" w:hAnsi="inherit" w:cs="Times New Roman"/>
          <w:b/>
          <w:bCs/>
          <w:color w:val="DC650C"/>
          <w:kern w:val="36"/>
          <w:sz w:val="44"/>
          <w:szCs w:val="44"/>
        </w:rPr>
        <w:t xml:space="preserve"> </w:t>
      </w:r>
      <w:proofErr w:type="spellStart"/>
      <w:r w:rsidRPr="004F3D8F">
        <w:rPr>
          <w:rFonts w:ascii="inherit" w:eastAsia="Times New Roman" w:hAnsi="inherit" w:cs="Times New Roman"/>
          <w:b/>
          <w:bCs/>
          <w:color w:val="DC650C"/>
          <w:kern w:val="36"/>
          <w:sz w:val="44"/>
          <w:szCs w:val="44"/>
        </w:rPr>
        <w:t>Shahu</w:t>
      </w:r>
      <w:proofErr w:type="spellEnd"/>
      <w:r w:rsidRPr="004F3D8F">
        <w:rPr>
          <w:rFonts w:ascii="inherit" w:eastAsia="Times New Roman" w:hAnsi="inherit" w:cs="Times New Roman"/>
          <w:b/>
          <w:bCs/>
          <w:color w:val="DC650C"/>
          <w:kern w:val="36"/>
          <w:sz w:val="44"/>
          <w:szCs w:val="44"/>
        </w:rPr>
        <w:t xml:space="preserve"> </w:t>
      </w:r>
      <w:proofErr w:type="spellStart"/>
      <w:r w:rsidRPr="004F3D8F">
        <w:rPr>
          <w:rFonts w:ascii="inherit" w:eastAsia="Times New Roman" w:hAnsi="inherit" w:cs="Times New Roman"/>
          <w:b/>
          <w:bCs/>
          <w:color w:val="DC650C"/>
          <w:kern w:val="36"/>
          <w:sz w:val="44"/>
          <w:szCs w:val="44"/>
        </w:rPr>
        <w:t>Maharaj</w:t>
      </w:r>
      <w:proofErr w:type="spellEnd"/>
      <w:r w:rsidRPr="004F3D8F">
        <w:rPr>
          <w:rFonts w:ascii="inherit" w:eastAsia="Times New Roman" w:hAnsi="inherit" w:cs="Times New Roman"/>
          <w:b/>
          <w:bCs/>
          <w:color w:val="DC650C"/>
          <w:kern w:val="36"/>
          <w:sz w:val="44"/>
          <w:szCs w:val="44"/>
        </w:rPr>
        <w:t xml:space="preserve"> </w:t>
      </w:r>
      <w:proofErr w:type="spellStart"/>
      <w:r w:rsidRPr="004F3D8F">
        <w:rPr>
          <w:rFonts w:ascii="inherit" w:eastAsia="Times New Roman" w:hAnsi="inherit" w:cs="Times New Roman"/>
          <w:b/>
          <w:bCs/>
          <w:color w:val="DC650C"/>
          <w:kern w:val="36"/>
          <w:sz w:val="44"/>
          <w:szCs w:val="44"/>
        </w:rPr>
        <w:t>Shikshan</w:t>
      </w:r>
      <w:proofErr w:type="spellEnd"/>
      <w:r w:rsidRPr="004F3D8F">
        <w:rPr>
          <w:rFonts w:ascii="inherit" w:eastAsia="Times New Roman" w:hAnsi="inherit" w:cs="Times New Roman"/>
          <w:b/>
          <w:bCs/>
          <w:color w:val="DC650C"/>
          <w:kern w:val="36"/>
          <w:sz w:val="44"/>
          <w:szCs w:val="44"/>
        </w:rPr>
        <w:t xml:space="preserve"> </w:t>
      </w:r>
      <w:proofErr w:type="spellStart"/>
      <w:r w:rsidRPr="004F3D8F">
        <w:rPr>
          <w:rFonts w:ascii="inherit" w:eastAsia="Times New Roman" w:hAnsi="inherit" w:cs="Times New Roman"/>
          <w:b/>
          <w:bCs/>
          <w:color w:val="DC650C"/>
          <w:kern w:val="36"/>
          <w:sz w:val="44"/>
          <w:szCs w:val="44"/>
        </w:rPr>
        <w:t>Shulkh</w:t>
      </w:r>
      <w:proofErr w:type="spellEnd"/>
      <w:r w:rsidRPr="004F3D8F">
        <w:rPr>
          <w:rFonts w:ascii="inherit" w:eastAsia="Times New Roman" w:hAnsi="inherit" w:cs="Times New Roman"/>
          <w:b/>
          <w:bCs/>
          <w:color w:val="DC650C"/>
          <w:kern w:val="36"/>
          <w:sz w:val="44"/>
          <w:szCs w:val="44"/>
        </w:rPr>
        <w:t xml:space="preserve"> </w:t>
      </w:r>
      <w:proofErr w:type="spellStart"/>
      <w:r w:rsidRPr="004F3D8F">
        <w:rPr>
          <w:rFonts w:ascii="inherit" w:eastAsia="Times New Roman" w:hAnsi="inherit" w:cs="Times New Roman"/>
          <w:b/>
          <w:bCs/>
          <w:color w:val="DC650C"/>
          <w:kern w:val="36"/>
          <w:sz w:val="44"/>
          <w:szCs w:val="44"/>
        </w:rPr>
        <w:t>Shishyavrutti</w:t>
      </w:r>
      <w:proofErr w:type="spellEnd"/>
      <w:r w:rsidRPr="004F3D8F">
        <w:rPr>
          <w:rFonts w:ascii="inherit" w:eastAsia="Times New Roman" w:hAnsi="inherit" w:cs="Times New Roman"/>
          <w:b/>
          <w:bCs/>
          <w:color w:val="DC650C"/>
          <w:kern w:val="36"/>
          <w:sz w:val="44"/>
          <w:szCs w:val="44"/>
        </w:rPr>
        <w:t xml:space="preserve"> </w:t>
      </w:r>
      <w:proofErr w:type="spellStart"/>
      <w:r w:rsidRPr="004F3D8F">
        <w:rPr>
          <w:rFonts w:ascii="inherit" w:eastAsia="Times New Roman" w:hAnsi="inherit" w:cs="Times New Roman"/>
          <w:b/>
          <w:bCs/>
          <w:color w:val="DC650C"/>
          <w:kern w:val="36"/>
          <w:sz w:val="44"/>
          <w:szCs w:val="44"/>
        </w:rPr>
        <w:t>Yojna</w:t>
      </w:r>
      <w:proofErr w:type="spellEnd"/>
      <w:r w:rsidRPr="004F3D8F">
        <w:rPr>
          <w:rFonts w:ascii="inherit" w:eastAsia="Times New Roman" w:hAnsi="inherit" w:cs="Times New Roman"/>
          <w:b/>
          <w:bCs/>
          <w:color w:val="DC650C"/>
          <w:kern w:val="36"/>
          <w:sz w:val="44"/>
          <w:szCs w:val="44"/>
        </w:rPr>
        <w:t>.</w:t>
      </w:r>
    </w:p>
    <w:p w:rsidR="004F3D8F" w:rsidRPr="004F3D8F" w:rsidRDefault="004F3D8F" w:rsidP="004F3D8F">
      <w:pPr>
        <w:shd w:val="clear" w:color="auto" w:fill="FFFFFF"/>
        <w:spacing w:before="225" w:after="225" w:line="240" w:lineRule="auto"/>
        <w:outlineLvl w:val="1"/>
        <w:rPr>
          <w:rFonts w:ascii="inherit" w:eastAsia="Times New Roman" w:hAnsi="inherit" w:cs="Times New Roman"/>
          <w:color w:val="17448A"/>
          <w:sz w:val="36"/>
          <w:szCs w:val="36"/>
        </w:rPr>
      </w:pPr>
      <w:r w:rsidRPr="004F3D8F">
        <w:rPr>
          <w:rFonts w:ascii="inherit" w:eastAsia="Times New Roman" w:hAnsi="inherit" w:cs="Times New Roman"/>
          <w:color w:val="17448A"/>
          <w:sz w:val="36"/>
          <w:szCs w:val="36"/>
        </w:rPr>
        <w:t>About Scheme</w:t>
      </w:r>
    </w:p>
    <w:p w:rsidR="004F3D8F" w:rsidRPr="004F3D8F" w:rsidRDefault="004F3D8F" w:rsidP="004F3D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pict>
          <v:rect id="_x0000_i1025" style="width:0;height:0" o:hralign="center" o:hrstd="t" o:hr="t" fillcolor="#a0a0a0" stroked="f"/>
        </w:pict>
      </w:r>
    </w:p>
    <w:p w:rsidR="004F3D8F" w:rsidRPr="004F3D8F" w:rsidRDefault="004F3D8F" w:rsidP="004F3D8F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213E6B"/>
          <w:sz w:val="39"/>
          <w:szCs w:val="39"/>
        </w:rPr>
      </w:pPr>
      <w:r w:rsidRPr="004F3D8F">
        <w:rPr>
          <w:rFonts w:ascii="inherit" w:eastAsia="Times New Roman" w:hAnsi="inherit" w:cs="Times New Roman"/>
          <w:color w:val="213E6B"/>
          <w:sz w:val="39"/>
          <w:szCs w:val="39"/>
        </w:rPr>
        <w:t>Department Name</w:t>
      </w:r>
    </w:p>
    <w:p w:rsidR="004F3D8F" w:rsidRPr="004F3D8F" w:rsidRDefault="004F3D8F" w:rsidP="004F3D8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Department of Technical Education</w:t>
      </w:r>
    </w:p>
    <w:p w:rsidR="004F3D8F" w:rsidRPr="004F3D8F" w:rsidRDefault="004F3D8F" w:rsidP="004F3D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pict>
          <v:rect id="_x0000_i1026" style="width:0;height:0" o:hralign="center" o:hrstd="t" o:hr="t" fillcolor="#a0a0a0" stroked="f"/>
        </w:pict>
      </w:r>
    </w:p>
    <w:p w:rsidR="004F3D8F" w:rsidRPr="004F3D8F" w:rsidRDefault="004F3D8F" w:rsidP="004F3D8F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213E6B"/>
          <w:sz w:val="39"/>
          <w:szCs w:val="39"/>
        </w:rPr>
      </w:pPr>
      <w:r w:rsidRPr="004F3D8F">
        <w:rPr>
          <w:rFonts w:ascii="inherit" w:eastAsia="Times New Roman" w:hAnsi="inherit" w:cs="Times New Roman"/>
          <w:color w:val="213E6B"/>
          <w:sz w:val="39"/>
          <w:szCs w:val="39"/>
        </w:rPr>
        <w:t>Overview</w:t>
      </w:r>
    </w:p>
    <w:p w:rsidR="004F3D8F" w:rsidRPr="004F3D8F" w:rsidRDefault="004F3D8F" w:rsidP="004F3D8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 xml:space="preserve">The objective of the Scheme is to provide financial assistance to the Economic Backward Class who </w:t>
      </w:r>
      <w:proofErr w:type="gramStart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are</w:t>
      </w:r>
      <w:proofErr w:type="gramEnd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 xml:space="preserve"> admitted to Diploma / Degree / Postgraduate Professional courses through Centralized Admission Process (CAP).</w:t>
      </w:r>
    </w:p>
    <w:p w:rsidR="004F3D8F" w:rsidRPr="004F3D8F" w:rsidRDefault="004F3D8F" w:rsidP="004F3D8F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213E6B"/>
          <w:sz w:val="39"/>
          <w:szCs w:val="39"/>
        </w:rPr>
      </w:pPr>
      <w:r w:rsidRPr="004F3D8F">
        <w:rPr>
          <w:rFonts w:ascii="inherit" w:eastAsia="Times New Roman" w:hAnsi="inherit" w:cs="Times New Roman"/>
          <w:color w:val="213E6B"/>
          <w:sz w:val="39"/>
          <w:szCs w:val="39"/>
        </w:rPr>
        <w:t>Benefits</w:t>
      </w:r>
    </w:p>
    <w:p w:rsidR="004F3D8F" w:rsidRPr="004F3D8F" w:rsidRDefault="004F3D8F" w:rsidP="004F3D8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22222"/>
          <w:sz w:val="26"/>
          <w:szCs w:val="26"/>
        </w:rPr>
      </w:pPr>
      <w:proofErr w:type="gramStart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50 % of Tuition Fees and 50 % of Exam Fee.</w:t>
      </w:r>
      <w:proofErr w:type="gramEnd"/>
    </w:p>
    <w:p w:rsidR="004F3D8F" w:rsidRPr="004F3D8F" w:rsidRDefault="004F3D8F" w:rsidP="004F3D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pict>
          <v:rect id="_x0000_i1027" style="width:0;height:0" o:hralign="center" o:hrstd="t" o:hr="t" fillcolor="#a0a0a0" stroked="f"/>
        </w:pict>
      </w:r>
    </w:p>
    <w:p w:rsidR="004F3D8F" w:rsidRPr="004F3D8F" w:rsidRDefault="004F3D8F" w:rsidP="004F3D8F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213E6B"/>
          <w:sz w:val="39"/>
          <w:szCs w:val="39"/>
        </w:rPr>
      </w:pPr>
      <w:r w:rsidRPr="004F3D8F">
        <w:rPr>
          <w:rFonts w:ascii="inherit" w:eastAsia="Times New Roman" w:hAnsi="inherit" w:cs="Times New Roman"/>
          <w:color w:val="213E6B"/>
          <w:sz w:val="39"/>
          <w:szCs w:val="39"/>
        </w:rPr>
        <w:t>Eligibility</w:t>
      </w:r>
    </w:p>
    <w:p w:rsidR="004F3D8F" w:rsidRPr="004F3D8F" w:rsidRDefault="004F3D8F" w:rsidP="004F3D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Eligibility Criteria: (As per the GR Dated 07th Oct 2017</w:t>
      </w:r>
      <w:proofErr w:type="gramStart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,01st</w:t>
      </w:r>
      <w:proofErr w:type="gramEnd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 xml:space="preserve"> March 2018, 31st March 2018)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  <w:t>a) Applicant should have Nationality of India.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  <w:t>b) Candidate should be Domicile of Maharashtra State. 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  <w:t>c) Applicant should be ”</w:t>
      </w:r>
      <w:proofErr w:type="spellStart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Bonafide</w:t>
      </w:r>
      <w:proofErr w:type="spellEnd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 xml:space="preserve"> Student of Institute” and admitted for 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lastRenderedPageBreak/>
        <w:t>Professional and Technical course (Diploma / Graduation / Post Graduation Degree) as mentioned in GR 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  <w:t>d) Deemed University and Private university is not applicable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  <w:t>e) Candidate should be admitted through Centralized Admission Process (CAP). 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  <w:t>f) Applicant should not avail any other scholarship/stipend.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  <w:t>g) For current Academic Year, Only 2 child from family are allowed for benefit of scheme.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  <w:t xml:space="preserve">h) The Total Annual Income of Family / Guardian should not be more than 8 </w:t>
      </w:r>
      <w:proofErr w:type="spellStart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Lakhs</w:t>
      </w:r>
      <w:proofErr w:type="spellEnd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.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</w:r>
      <w:proofErr w:type="spellStart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i</w:t>
      </w:r>
      <w:proofErr w:type="spellEnd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) Minimum 50 % attendance in previous semester (Exception for fresh admitted in College). 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  <w:t>j) During course duration, candidate should not have a gap of 2 or more than 2 years. </w:t>
      </w:r>
    </w:p>
    <w:p w:rsidR="004F3D8F" w:rsidRPr="004F3D8F" w:rsidRDefault="004F3D8F" w:rsidP="004F3D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pict>
          <v:rect id="_x0000_i1028" style="width:0;height:0" o:hralign="center" o:hrstd="t" o:hr="t" fillcolor="#a0a0a0" stroked="f"/>
        </w:pict>
      </w:r>
    </w:p>
    <w:p w:rsidR="004F3D8F" w:rsidRPr="004F3D8F" w:rsidRDefault="004F3D8F" w:rsidP="004F3D8F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213E6B"/>
          <w:sz w:val="39"/>
          <w:szCs w:val="39"/>
        </w:rPr>
      </w:pPr>
      <w:r w:rsidRPr="004F3D8F">
        <w:rPr>
          <w:rFonts w:ascii="inherit" w:eastAsia="Times New Roman" w:hAnsi="inherit" w:cs="Times New Roman"/>
          <w:color w:val="213E6B"/>
          <w:sz w:val="39"/>
          <w:szCs w:val="39"/>
        </w:rPr>
        <w:t>Renewal Policy</w:t>
      </w:r>
    </w:p>
    <w:p w:rsidR="004F3D8F" w:rsidRPr="004F3D8F" w:rsidRDefault="004F3D8F" w:rsidP="004F3D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pict>
          <v:rect id="_x0000_i1029" style="width:0;height:0" o:hralign="center" o:hrstd="t" o:hr="t" fillcolor="#a0a0a0" stroked="f"/>
        </w:pict>
      </w:r>
    </w:p>
    <w:p w:rsidR="004F3D8F" w:rsidRPr="004F3D8F" w:rsidRDefault="004F3D8F" w:rsidP="004F3D8F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213E6B"/>
          <w:sz w:val="39"/>
          <w:szCs w:val="39"/>
        </w:rPr>
      </w:pPr>
      <w:r w:rsidRPr="004F3D8F">
        <w:rPr>
          <w:rFonts w:ascii="inherit" w:eastAsia="Times New Roman" w:hAnsi="inherit" w:cs="Times New Roman"/>
          <w:color w:val="213E6B"/>
          <w:sz w:val="39"/>
          <w:szCs w:val="39"/>
        </w:rPr>
        <w:t>Documents Required</w:t>
      </w:r>
    </w:p>
    <w:p w:rsidR="004F3D8F" w:rsidRPr="004F3D8F" w:rsidRDefault="004F3D8F" w:rsidP="004F3D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a) Mark sheet of 10th (S.S.C) &amp; Onwards. 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  <w:t>b) Domicile Certificate of Maharashtra State.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  <w:t>c) Family Annual Income certificate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  <w:t>d) Undertaking “In current year, not more than 2 beneficiary from family”.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</w:r>
      <w:proofErr w:type="gramStart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e) CAP Related document.</w:t>
      </w:r>
      <w:proofErr w:type="gramEnd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 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  <w:t>f) Proof of Biometric attendance (Interface UIDAI).</w:t>
      </w:r>
    </w:p>
    <w:p w:rsidR="004F3D8F" w:rsidRPr="004F3D8F" w:rsidRDefault="004F3D8F" w:rsidP="004F3D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pict>
          <v:rect id="_x0000_i1030" style="width:0;height:0" o:hralign="center" o:hrstd="t" o:hr="t" fillcolor="#a0a0a0" stroked="f"/>
        </w:pict>
      </w:r>
    </w:p>
    <w:p w:rsidR="004F3D8F" w:rsidRPr="004F3D8F" w:rsidRDefault="004F3D8F" w:rsidP="004F3D8F">
      <w:pPr>
        <w:shd w:val="clear" w:color="auto" w:fill="FFFFFF"/>
        <w:spacing w:line="525" w:lineRule="atLeast"/>
        <w:outlineLvl w:val="0"/>
        <w:rPr>
          <w:rFonts w:ascii="inherit" w:eastAsia="Times New Roman" w:hAnsi="inherit" w:cs="Times New Roman"/>
          <w:b/>
          <w:bCs/>
          <w:color w:val="DC650C"/>
          <w:kern w:val="36"/>
          <w:sz w:val="44"/>
          <w:szCs w:val="44"/>
        </w:rPr>
      </w:pPr>
      <w:r w:rsidRPr="004F3D8F">
        <w:rPr>
          <w:rFonts w:ascii="inherit" w:eastAsia="Times New Roman" w:hAnsi="inherit" w:cs="Times New Roman"/>
          <w:b/>
          <w:bCs/>
          <w:color w:val="DC650C"/>
          <w:kern w:val="36"/>
          <w:sz w:val="44"/>
          <w:szCs w:val="44"/>
        </w:rPr>
        <w:t xml:space="preserve">Dr. </w:t>
      </w:r>
      <w:proofErr w:type="spellStart"/>
      <w:r w:rsidRPr="004F3D8F">
        <w:rPr>
          <w:rFonts w:ascii="inherit" w:eastAsia="Times New Roman" w:hAnsi="inherit" w:cs="Times New Roman"/>
          <w:b/>
          <w:bCs/>
          <w:color w:val="DC650C"/>
          <w:kern w:val="36"/>
          <w:sz w:val="44"/>
          <w:szCs w:val="44"/>
        </w:rPr>
        <w:t>Panjabrao</w:t>
      </w:r>
      <w:proofErr w:type="spellEnd"/>
      <w:r w:rsidRPr="004F3D8F">
        <w:rPr>
          <w:rFonts w:ascii="inherit" w:eastAsia="Times New Roman" w:hAnsi="inherit" w:cs="Times New Roman"/>
          <w:b/>
          <w:bCs/>
          <w:color w:val="DC650C"/>
          <w:kern w:val="36"/>
          <w:sz w:val="44"/>
          <w:szCs w:val="44"/>
        </w:rPr>
        <w:t xml:space="preserve"> </w:t>
      </w:r>
      <w:proofErr w:type="spellStart"/>
      <w:r w:rsidRPr="004F3D8F">
        <w:rPr>
          <w:rFonts w:ascii="inherit" w:eastAsia="Times New Roman" w:hAnsi="inherit" w:cs="Times New Roman"/>
          <w:b/>
          <w:bCs/>
          <w:color w:val="DC650C"/>
          <w:kern w:val="36"/>
          <w:sz w:val="44"/>
          <w:szCs w:val="44"/>
        </w:rPr>
        <w:t>Deshmukh</w:t>
      </w:r>
      <w:proofErr w:type="spellEnd"/>
      <w:r w:rsidRPr="004F3D8F">
        <w:rPr>
          <w:rFonts w:ascii="inherit" w:eastAsia="Times New Roman" w:hAnsi="inherit" w:cs="Times New Roman"/>
          <w:b/>
          <w:bCs/>
          <w:color w:val="DC650C"/>
          <w:kern w:val="36"/>
          <w:sz w:val="44"/>
          <w:szCs w:val="44"/>
        </w:rPr>
        <w:t xml:space="preserve"> </w:t>
      </w:r>
      <w:proofErr w:type="spellStart"/>
      <w:r w:rsidRPr="004F3D8F">
        <w:rPr>
          <w:rFonts w:ascii="inherit" w:eastAsia="Times New Roman" w:hAnsi="inherit" w:cs="Times New Roman"/>
          <w:b/>
          <w:bCs/>
          <w:color w:val="DC650C"/>
          <w:kern w:val="36"/>
          <w:sz w:val="44"/>
          <w:szCs w:val="44"/>
        </w:rPr>
        <w:t>Vasatigruh</w:t>
      </w:r>
      <w:proofErr w:type="spellEnd"/>
      <w:r w:rsidRPr="004F3D8F">
        <w:rPr>
          <w:rFonts w:ascii="inherit" w:eastAsia="Times New Roman" w:hAnsi="inherit" w:cs="Times New Roman"/>
          <w:b/>
          <w:bCs/>
          <w:color w:val="DC650C"/>
          <w:kern w:val="36"/>
          <w:sz w:val="44"/>
          <w:szCs w:val="44"/>
        </w:rPr>
        <w:t xml:space="preserve"> </w:t>
      </w:r>
      <w:proofErr w:type="spellStart"/>
      <w:r w:rsidRPr="004F3D8F">
        <w:rPr>
          <w:rFonts w:ascii="inherit" w:eastAsia="Times New Roman" w:hAnsi="inherit" w:cs="Times New Roman"/>
          <w:b/>
          <w:bCs/>
          <w:color w:val="DC650C"/>
          <w:kern w:val="36"/>
          <w:sz w:val="44"/>
          <w:szCs w:val="44"/>
        </w:rPr>
        <w:t>Nirvah</w:t>
      </w:r>
      <w:proofErr w:type="spellEnd"/>
      <w:r w:rsidRPr="004F3D8F">
        <w:rPr>
          <w:rFonts w:ascii="inherit" w:eastAsia="Times New Roman" w:hAnsi="inherit" w:cs="Times New Roman"/>
          <w:b/>
          <w:bCs/>
          <w:color w:val="DC650C"/>
          <w:kern w:val="36"/>
          <w:sz w:val="44"/>
          <w:szCs w:val="44"/>
        </w:rPr>
        <w:t xml:space="preserve"> </w:t>
      </w:r>
      <w:proofErr w:type="spellStart"/>
      <w:r w:rsidRPr="004F3D8F">
        <w:rPr>
          <w:rFonts w:ascii="inherit" w:eastAsia="Times New Roman" w:hAnsi="inherit" w:cs="Times New Roman"/>
          <w:b/>
          <w:bCs/>
          <w:color w:val="DC650C"/>
          <w:kern w:val="36"/>
          <w:sz w:val="44"/>
          <w:szCs w:val="44"/>
        </w:rPr>
        <w:t>Bhatta</w:t>
      </w:r>
      <w:proofErr w:type="spellEnd"/>
      <w:r w:rsidRPr="004F3D8F">
        <w:rPr>
          <w:rFonts w:ascii="inherit" w:eastAsia="Times New Roman" w:hAnsi="inherit" w:cs="Times New Roman"/>
          <w:b/>
          <w:bCs/>
          <w:color w:val="DC650C"/>
          <w:kern w:val="36"/>
          <w:sz w:val="44"/>
          <w:szCs w:val="44"/>
        </w:rPr>
        <w:t xml:space="preserve"> </w:t>
      </w:r>
      <w:proofErr w:type="spellStart"/>
      <w:r w:rsidRPr="004F3D8F">
        <w:rPr>
          <w:rFonts w:ascii="inherit" w:eastAsia="Times New Roman" w:hAnsi="inherit" w:cs="Times New Roman"/>
          <w:b/>
          <w:bCs/>
          <w:color w:val="DC650C"/>
          <w:kern w:val="36"/>
          <w:sz w:val="44"/>
          <w:szCs w:val="44"/>
        </w:rPr>
        <w:t>Yojna</w:t>
      </w:r>
      <w:proofErr w:type="spellEnd"/>
      <w:r w:rsidRPr="004F3D8F">
        <w:rPr>
          <w:rFonts w:ascii="inherit" w:eastAsia="Times New Roman" w:hAnsi="inherit" w:cs="Times New Roman"/>
          <w:b/>
          <w:bCs/>
          <w:color w:val="DC650C"/>
          <w:kern w:val="36"/>
          <w:sz w:val="44"/>
          <w:szCs w:val="44"/>
        </w:rPr>
        <w:t>.</w:t>
      </w:r>
    </w:p>
    <w:p w:rsidR="004F3D8F" w:rsidRPr="004F3D8F" w:rsidRDefault="004F3D8F" w:rsidP="004F3D8F">
      <w:pPr>
        <w:shd w:val="clear" w:color="auto" w:fill="FFFFFF"/>
        <w:spacing w:before="225" w:after="225" w:line="240" w:lineRule="auto"/>
        <w:outlineLvl w:val="1"/>
        <w:rPr>
          <w:rFonts w:ascii="inherit" w:eastAsia="Times New Roman" w:hAnsi="inherit" w:cs="Times New Roman"/>
          <w:color w:val="17448A"/>
          <w:sz w:val="36"/>
          <w:szCs w:val="36"/>
        </w:rPr>
      </w:pPr>
      <w:r w:rsidRPr="004F3D8F">
        <w:rPr>
          <w:rFonts w:ascii="inherit" w:eastAsia="Times New Roman" w:hAnsi="inherit" w:cs="Times New Roman"/>
          <w:color w:val="17448A"/>
          <w:sz w:val="36"/>
          <w:szCs w:val="36"/>
        </w:rPr>
        <w:t>About Scheme</w:t>
      </w:r>
    </w:p>
    <w:p w:rsidR="004F3D8F" w:rsidRPr="004F3D8F" w:rsidRDefault="004F3D8F" w:rsidP="004F3D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pict>
          <v:rect id="_x0000_i1031" style="width:0;height:0" o:hralign="center" o:hrstd="t" o:hr="t" fillcolor="#a0a0a0" stroked="f"/>
        </w:pict>
      </w:r>
    </w:p>
    <w:p w:rsidR="004F3D8F" w:rsidRPr="004F3D8F" w:rsidRDefault="004F3D8F" w:rsidP="004F3D8F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213E6B"/>
          <w:sz w:val="39"/>
          <w:szCs w:val="39"/>
        </w:rPr>
      </w:pPr>
      <w:r w:rsidRPr="004F3D8F">
        <w:rPr>
          <w:rFonts w:ascii="inherit" w:eastAsia="Times New Roman" w:hAnsi="inherit" w:cs="Times New Roman"/>
          <w:color w:val="213E6B"/>
          <w:sz w:val="39"/>
          <w:szCs w:val="39"/>
        </w:rPr>
        <w:t>Department Name</w:t>
      </w:r>
    </w:p>
    <w:p w:rsidR="004F3D8F" w:rsidRPr="004F3D8F" w:rsidRDefault="004F3D8F" w:rsidP="004F3D8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lastRenderedPageBreak/>
        <w:t>Department of Technical Education</w:t>
      </w:r>
    </w:p>
    <w:p w:rsidR="004F3D8F" w:rsidRPr="004F3D8F" w:rsidRDefault="004F3D8F" w:rsidP="004F3D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pict>
          <v:rect id="_x0000_i1032" style="width:0;height:0" o:hralign="center" o:hrstd="t" o:hr="t" fillcolor="#a0a0a0" stroked="f"/>
        </w:pict>
      </w:r>
    </w:p>
    <w:p w:rsidR="004F3D8F" w:rsidRPr="004F3D8F" w:rsidRDefault="004F3D8F" w:rsidP="004F3D8F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213E6B"/>
          <w:sz w:val="39"/>
          <w:szCs w:val="39"/>
        </w:rPr>
      </w:pPr>
      <w:r w:rsidRPr="004F3D8F">
        <w:rPr>
          <w:rFonts w:ascii="inherit" w:eastAsia="Times New Roman" w:hAnsi="inherit" w:cs="Times New Roman"/>
          <w:color w:val="213E6B"/>
          <w:sz w:val="39"/>
          <w:szCs w:val="39"/>
        </w:rPr>
        <w:t>Overview</w:t>
      </w:r>
    </w:p>
    <w:p w:rsidR="004F3D8F" w:rsidRPr="004F3D8F" w:rsidRDefault="004F3D8F" w:rsidP="004F3D8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 xml:space="preserve">This is a plan for students of government, government funded and non-affiliated colleges / polytechnics entering the vocational courses set by the government, whose students are certified by the competent authority, </w:t>
      </w:r>
      <w:proofErr w:type="gramStart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as a marginal farmers</w:t>
      </w:r>
      <w:proofErr w:type="gramEnd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 xml:space="preserve"> or whose parents are registered laborers.</w:t>
      </w:r>
    </w:p>
    <w:p w:rsidR="004F3D8F" w:rsidRPr="004F3D8F" w:rsidRDefault="004F3D8F" w:rsidP="004F3D8F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213E6B"/>
          <w:sz w:val="39"/>
          <w:szCs w:val="39"/>
        </w:rPr>
      </w:pPr>
      <w:r w:rsidRPr="004F3D8F">
        <w:rPr>
          <w:rFonts w:ascii="inherit" w:eastAsia="Times New Roman" w:hAnsi="inherit" w:cs="Times New Roman"/>
          <w:color w:val="213E6B"/>
          <w:sz w:val="39"/>
          <w:szCs w:val="39"/>
        </w:rPr>
        <w:t>Benefits</w:t>
      </w:r>
    </w:p>
    <w:p w:rsidR="004F3D8F" w:rsidRPr="004F3D8F" w:rsidRDefault="004F3D8F" w:rsidP="004F3D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 xml:space="preserve">a) For child of Registered Labor / </w:t>
      </w:r>
      <w:proofErr w:type="spellStart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Alpabhudharak</w:t>
      </w:r>
      <w:proofErr w:type="spellEnd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 xml:space="preserve"> (Marginal Land Holder).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  <w:t>- For institute in MMRDA / PMRDA / Aurangabad City / Nagpur City- Rs.30</w:t>
      </w:r>
      <w:proofErr w:type="gramStart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,000</w:t>
      </w:r>
      <w:proofErr w:type="gramEnd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/- for 10 months. 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  <w:t>- For institute in other area Rs.20</w:t>
      </w:r>
      <w:proofErr w:type="gramStart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,000</w:t>
      </w:r>
      <w:proofErr w:type="gramEnd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/- for 10 months.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  <w:t xml:space="preserve">b) For Annual Family income up to 8 </w:t>
      </w:r>
      <w:proofErr w:type="spellStart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Lakhs</w:t>
      </w:r>
      <w:proofErr w:type="spellEnd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.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  <w:t>- For institute in MMRDA / PMRDA/ Aurangabad City / Nagpur City- Rs.10</w:t>
      </w:r>
      <w:proofErr w:type="gramStart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,000</w:t>
      </w:r>
      <w:proofErr w:type="gramEnd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/- for 10 months. 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  <w:t>- For Institute in other area Rs.8</w:t>
      </w:r>
      <w:proofErr w:type="gramStart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,000</w:t>
      </w:r>
      <w:proofErr w:type="gramEnd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/- for 10 months.</w:t>
      </w:r>
    </w:p>
    <w:p w:rsidR="004F3D8F" w:rsidRPr="004F3D8F" w:rsidRDefault="004F3D8F" w:rsidP="004F3D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pict>
          <v:rect id="_x0000_i1033" style="width:0;height:0" o:hralign="center" o:hrstd="t" o:hr="t" fillcolor="#a0a0a0" stroked="f"/>
        </w:pict>
      </w:r>
    </w:p>
    <w:p w:rsidR="004F3D8F" w:rsidRPr="004F3D8F" w:rsidRDefault="004F3D8F" w:rsidP="004F3D8F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213E6B"/>
          <w:sz w:val="39"/>
          <w:szCs w:val="39"/>
        </w:rPr>
      </w:pPr>
      <w:r w:rsidRPr="004F3D8F">
        <w:rPr>
          <w:rFonts w:ascii="inherit" w:eastAsia="Times New Roman" w:hAnsi="inherit" w:cs="Times New Roman"/>
          <w:color w:val="213E6B"/>
          <w:sz w:val="39"/>
          <w:szCs w:val="39"/>
        </w:rPr>
        <w:t>Eligibility</w:t>
      </w:r>
    </w:p>
    <w:p w:rsidR="004F3D8F" w:rsidRPr="004F3D8F" w:rsidRDefault="004F3D8F" w:rsidP="004F3D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 xml:space="preserve">Eligibility Criteria: (As per the GR Dated 07th Oct 2017, 22nd Feb </w:t>
      </w:r>
      <w:proofErr w:type="gramStart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2018 ,</w:t>
      </w:r>
      <w:proofErr w:type="gramEnd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 xml:space="preserve"> 01st March 2018, 18th June 2018 )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  <w:t>a) Applicant should have Nationality of India.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  <w:t>b) Candidate should be Domicile of Maharashtra State. 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  <w:t>c) Applicant should be ”</w:t>
      </w:r>
      <w:proofErr w:type="spellStart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Bonafide</w:t>
      </w:r>
      <w:proofErr w:type="spellEnd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 xml:space="preserve"> Student of Institute” and admitted for Professional and Technical course (Diploma / Graduation / Post Graduation Degree) as mentioned in GR 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  <w:t>d) Deemed University and Private university is not applicable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  <w:t>e) Candidate should be admitted through Centralized Admission Process (CAP). 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  <w:t>f) Applicant should not avail any other scholarship/stipend.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  <w:t>g) For current Academic Year, Only 2 child from family are allowed for benefit of scheme.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  <w:t xml:space="preserve">h) The Total Annual Income of Family / Guardian should not be more than 8 </w:t>
      </w:r>
      <w:proofErr w:type="spellStart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Lakhs</w:t>
      </w:r>
      <w:proofErr w:type="spellEnd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.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</w:r>
      <w:proofErr w:type="spellStart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lastRenderedPageBreak/>
        <w:t>i</w:t>
      </w:r>
      <w:proofErr w:type="spellEnd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) Minimum 50 % attendance in previous semester (Exception for fresh admitted in College). 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  <w:t>j) During course duration, candidate should not have a gap of 2 or more than 2 years. </w:t>
      </w:r>
    </w:p>
    <w:p w:rsidR="004F3D8F" w:rsidRPr="004F3D8F" w:rsidRDefault="004F3D8F" w:rsidP="004F3D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pict>
          <v:rect id="_x0000_i1034" style="width:0;height:0" o:hralign="center" o:hrstd="t" o:hr="t" fillcolor="#a0a0a0" stroked="f"/>
        </w:pict>
      </w:r>
    </w:p>
    <w:p w:rsidR="004F3D8F" w:rsidRPr="004F3D8F" w:rsidRDefault="004F3D8F" w:rsidP="004F3D8F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213E6B"/>
          <w:sz w:val="39"/>
          <w:szCs w:val="39"/>
        </w:rPr>
      </w:pPr>
      <w:r w:rsidRPr="004F3D8F">
        <w:rPr>
          <w:rFonts w:ascii="inherit" w:eastAsia="Times New Roman" w:hAnsi="inherit" w:cs="Times New Roman"/>
          <w:color w:val="213E6B"/>
          <w:sz w:val="39"/>
          <w:szCs w:val="39"/>
        </w:rPr>
        <w:t>Renewal Policy</w:t>
      </w:r>
    </w:p>
    <w:p w:rsidR="004F3D8F" w:rsidRPr="004F3D8F" w:rsidRDefault="004F3D8F" w:rsidP="004F3D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pict>
          <v:rect id="_x0000_i1035" style="width:0;height:0" o:hralign="center" o:hrstd="t" o:hr="t" fillcolor="#a0a0a0" stroked="f"/>
        </w:pict>
      </w:r>
    </w:p>
    <w:p w:rsidR="004F3D8F" w:rsidRPr="004F3D8F" w:rsidRDefault="004F3D8F" w:rsidP="004F3D8F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213E6B"/>
          <w:sz w:val="39"/>
          <w:szCs w:val="39"/>
        </w:rPr>
      </w:pPr>
      <w:r w:rsidRPr="004F3D8F">
        <w:rPr>
          <w:rFonts w:ascii="inherit" w:eastAsia="Times New Roman" w:hAnsi="inherit" w:cs="Times New Roman"/>
          <w:color w:val="213E6B"/>
          <w:sz w:val="39"/>
          <w:szCs w:val="39"/>
        </w:rPr>
        <w:t>Documents Required</w:t>
      </w:r>
    </w:p>
    <w:p w:rsidR="004F3D8F" w:rsidRPr="004F3D8F" w:rsidRDefault="004F3D8F" w:rsidP="004F3D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a) Mark sheet of 10th (S.S.C) &amp; Onwards. 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  <w:t>b) Domicile Certificate of Maharashtra State.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  <w:t xml:space="preserve">c) Register Labor Certificate / </w:t>
      </w:r>
      <w:proofErr w:type="spellStart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Alpabhudharak</w:t>
      </w:r>
      <w:proofErr w:type="spellEnd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 xml:space="preserve"> (Marginal Land Holder) Certificate </w:t>
      </w:r>
      <w:proofErr w:type="gramStart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( In</w:t>
      </w:r>
      <w:proofErr w:type="gramEnd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 xml:space="preserve"> case of not a child of </w:t>
      </w:r>
      <w:proofErr w:type="spellStart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Alpabudharak</w:t>
      </w:r>
      <w:proofErr w:type="spellEnd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 xml:space="preserve"> or Registered </w:t>
      </w:r>
      <w:proofErr w:type="spellStart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Labour</w:t>
      </w:r>
      <w:proofErr w:type="spellEnd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 xml:space="preserve"> then family Annual Income Certificate ).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  <w:t xml:space="preserve">d) Undertaking “In current year, not more than 2 </w:t>
      </w:r>
      <w:proofErr w:type="gramStart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beneficiary</w:t>
      </w:r>
      <w:proofErr w:type="gramEnd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 xml:space="preserve"> from family”.</w:t>
      </w: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</w:r>
      <w:proofErr w:type="gramStart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e) CAP Related document.</w:t>
      </w:r>
      <w:proofErr w:type="gramEnd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br/>
        <w:t xml:space="preserve">f) Hosteller documents </w:t>
      </w:r>
      <w:proofErr w:type="gramStart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>( In</w:t>
      </w:r>
      <w:proofErr w:type="gramEnd"/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t xml:space="preserve"> case of private hostel or Paying Guest, Agreement with owner will be required.</w:t>
      </w:r>
    </w:p>
    <w:p w:rsidR="004F3D8F" w:rsidRPr="004F3D8F" w:rsidRDefault="004F3D8F" w:rsidP="004F3D8F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4F3D8F">
        <w:rPr>
          <w:rFonts w:ascii="Verdana" w:eastAsia="Times New Roman" w:hAnsi="Verdana" w:cs="Times New Roman"/>
          <w:color w:val="222222"/>
          <w:sz w:val="26"/>
          <w:szCs w:val="26"/>
        </w:rPr>
        <w:pict>
          <v:rect id="_x0000_i1036" style="width:0;height:0" o:hralign="center" o:hrstd="t" o:hr="t" fillcolor="#a0a0a0" stroked="f"/>
        </w:pict>
      </w:r>
    </w:p>
    <w:p w:rsidR="004F3D8F" w:rsidRDefault="004F3D8F"/>
    <w:p w:rsidR="004F3D8F" w:rsidRDefault="004F3D8F"/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color w:val="C1504D"/>
          <w:sz w:val="24"/>
          <w:szCs w:val="24"/>
        </w:rPr>
      </w:pPr>
      <w:r>
        <w:rPr>
          <w:rFonts w:ascii="Bookman Old Style,Bold" w:hAnsi="Bookman Old Style,Bold" w:cs="Bookman Old Style,Bold"/>
          <w:b/>
          <w:bCs/>
          <w:color w:val="C1504D"/>
          <w:sz w:val="24"/>
          <w:szCs w:val="24"/>
        </w:rPr>
        <w:t>PRAGATI SCHOLARSHIP SCHEME FOR GIRLS STUDENT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,Italic" w:hAnsi="Bookman Old Style,Italic" w:cs="Bookman Old Style,Italic"/>
          <w:i/>
          <w:iCs/>
          <w:color w:val="1F497D"/>
          <w:sz w:val="24"/>
          <w:szCs w:val="24"/>
        </w:rPr>
      </w:pPr>
      <w:proofErr w:type="spellStart"/>
      <w:r>
        <w:rPr>
          <w:rFonts w:ascii="Bookman Old Style,Italic" w:hAnsi="Bookman Old Style,Italic" w:cs="Bookman Old Style,Italic"/>
          <w:i/>
          <w:iCs/>
          <w:color w:val="1F497D"/>
          <w:sz w:val="24"/>
          <w:szCs w:val="24"/>
        </w:rPr>
        <w:t>Pragati</w:t>
      </w:r>
      <w:proofErr w:type="spellEnd"/>
      <w:r>
        <w:rPr>
          <w:rFonts w:ascii="Bookman Old Style,Italic" w:hAnsi="Bookman Old Style,Italic" w:cs="Bookman Old Style,Italic"/>
          <w:i/>
          <w:iCs/>
          <w:color w:val="1F497D"/>
          <w:sz w:val="24"/>
          <w:szCs w:val="24"/>
        </w:rPr>
        <w:t xml:space="preserve"> is a MHRD Scheme being implemented by of AICTE aimed at providing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,Italic" w:hAnsi="Bookman Old Style,Italic" w:cs="Bookman Old Style,Italic"/>
          <w:i/>
          <w:iCs/>
          <w:color w:val="1F497D"/>
          <w:sz w:val="24"/>
          <w:szCs w:val="24"/>
        </w:rPr>
      </w:pPr>
      <w:proofErr w:type="gramStart"/>
      <w:r>
        <w:rPr>
          <w:rFonts w:ascii="Bookman Old Style,Italic" w:hAnsi="Bookman Old Style,Italic" w:cs="Bookman Old Style,Italic"/>
          <w:i/>
          <w:iCs/>
          <w:color w:val="1F497D"/>
          <w:sz w:val="24"/>
          <w:szCs w:val="24"/>
        </w:rPr>
        <w:t>assistance</w:t>
      </w:r>
      <w:proofErr w:type="gramEnd"/>
      <w:r>
        <w:rPr>
          <w:rFonts w:ascii="Bookman Old Style,Italic" w:hAnsi="Bookman Old Style,Italic" w:cs="Bookman Old Style,Italic"/>
          <w:i/>
          <w:iCs/>
          <w:color w:val="1F497D"/>
          <w:sz w:val="24"/>
          <w:szCs w:val="24"/>
        </w:rPr>
        <w:t xml:space="preserve"> for Advancement of Girls pursuing Technical Education. Education is one of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,Italic" w:hAnsi="Bookman Old Style,Italic" w:cs="Bookman Old Style,Italic"/>
          <w:i/>
          <w:iCs/>
          <w:color w:val="1F497D"/>
          <w:sz w:val="24"/>
          <w:szCs w:val="24"/>
        </w:rPr>
      </w:pPr>
      <w:proofErr w:type="gramStart"/>
      <w:r>
        <w:rPr>
          <w:rFonts w:ascii="Bookman Old Style,Italic" w:hAnsi="Bookman Old Style,Italic" w:cs="Bookman Old Style,Italic"/>
          <w:i/>
          <w:iCs/>
          <w:color w:val="1F497D"/>
          <w:sz w:val="24"/>
          <w:szCs w:val="24"/>
        </w:rPr>
        <w:t>the</w:t>
      </w:r>
      <w:proofErr w:type="gramEnd"/>
      <w:r>
        <w:rPr>
          <w:rFonts w:ascii="Bookman Old Style,Italic" w:hAnsi="Bookman Old Style,Italic" w:cs="Bookman Old Style,Italic"/>
          <w:i/>
          <w:iCs/>
          <w:color w:val="1F497D"/>
          <w:sz w:val="24"/>
          <w:szCs w:val="24"/>
        </w:rPr>
        <w:t xml:space="preserve"> most important means of empowering women with the knowledge, skill and </w:t>
      </w:r>
      <w:proofErr w:type="spellStart"/>
      <w:r>
        <w:rPr>
          <w:rFonts w:ascii="Bookman Old Style,Italic" w:hAnsi="Bookman Old Style,Italic" w:cs="Bookman Old Style,Italic"/>
          <w:i/>
          <w:iCs/>
          <w:color w:val="1F497D"/>
          <w:sz w:val="24"/>
          <w:szCs w:val="24"/>
        </w:rPr>
        <w:t>selfconfidence</w:t>
      </w:r>
      <w:proofErr w:type="spellEnd"/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,Italic" w:hAnsi="Bookman Old Style,Italic" w:cs="Bookman Old Style,Italic"/>
          <w:i/>
          <w:iCs/>
          <w:color w:val="1F497D"/>
          <w:sz w:val="24"/>
          <w:szCs w:val="24"/>
        </w:rPr>
      </w:pPr>
      <w:proofErr w:type="gramStart"/>
      <w:r>
        <w:rPr>
          <w:rFonts w:ascii="Bookman Old Style,Italic" w:hAnsi="Bookman Old Style,Italic" w:cs="Bookman Old Style,Italic"/>
          <w:i/>
          <w:iCs/>
          <w:color w:val="1F497D"/>
          <w:sz w:val="24"/>
          <w:szCs w:val="24"/>
        </w:rPr>
        <w:t>necessary</w:t>
      </w:r>
      <w:proofErr w:type="gramEnd"/>
      <w:r>
        <w:rPr>
          <w:rFonts w:ascii="Bookman Old Style,Italic" w:hAnsi="Bookman Old Style,Italic" w:cs="Bookman Old Style,Italic"/>
          <w:i/>
          <w:iCs/>
          <w:color w:val="1F497D"/>
          <w:sz w:val="24"/>
          <w:szCs w:val="24"/>
        </w:rPr>
        <w:t xml:space="preserve"> to participate fully in the development process. This is an attempt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,Italic" w:hAnsi="Bookman Old Style,Italic" w:cs="Bookman Old Style,Italic"/>
          <w:i/>
          <w:iCs/>
          <w:color w:val="1F497D"/>
          <w:sz w:val="24"/>
          <w:szCs w:val="24"/>
        </w:rPr>
      </w:pPr>
      <w:proofErr w:type="gramStart"/>
      <w:r>
        <w:rPr>
          <w:rFonts w:ascii="Bookman Old Style,Italic" w:hAnsi="Bookman Old Style,Italic" w:cs="Bookman Old Style,Italic"/>
          <w:i/>
          <w:iCs/>
          <w:color w:val="1F497D"/>
          <w:sz w:val="24"/>
          <w:szCs w:val="24"/>
        </w:rPr>
        <w:t>to</w:t>
      </w:r>
      <w:proofErr w:type="gramEnd"/>
      <w:r>
        <w:rPr>
          <w:rFonts w:ascii="Bookman Old Style,Italic" w:hAnsi="Bookman Old Style,Italic" w:cs="Bookman Old Style,Italic"/>
          <w:i/>
          <w:iCs/>
          <w:color w:val="1F497D"/>
          <w:sz w:val="24"/>
          <w:szCs w:val="24"/>
        </w:rPr>
        <w:t xml:space="preserve"> give young Women the opportunity to further her education and prepare for a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color w:val="1F497D"/>
          <w:sz w:val="24"/>
          <w:szCs w:val="24"/>
        </w:rPr>
      </w:pPr>
      <w:proofErr w:type="gramStart"/>
      <w:r>
        <w:rPr>
          <w:rFonts w:ascii="Bookman Old Style,Italic" w:hAnsi="Bookman Old Style,Italic" w:cs="Bookman Old Style,Italic"/>
          <w:i/>
          <w:iCs/>
          <w:color w:val="1F497D"/>
          <w:sz w:val="24"/>
          <w:szCs w:val="24"/>
        </w:rPr>
        <w:t>successful</w:t>
      </w:r>
      <w:proofErr w:type="gramEnd"/>
      <w:r>
        <w:rPr>
          <w:rFonts w:ascii="Bookman Old Style,Italic" w:hAnsi="Bookman Old Style,Italic" w:cs="Bookman Old Style,Italic"/>
          <w:i/>
          <w:iCs/>
          <w:color w:val="1F497D"/>
          <w:sz w:val="24"/>
          <w:szCs w:val="24"/>
        </w:rPr>
        <w:t xml:space="preserve"> future by </w:t>
      </w:r>
      <w:r>
        <w:rPr>
          <w:rFonts w:ascii="Bookman Old Style,BoldItalic" w:hAnsi="Bookman Old Style,BoldItalic" w:cs="Bookman Old Style,BoldItalic"/>
          <w:b/>
          <w:bCs/>
          <w:i/>
          <w:iCs/>
          <w:color w:val="1F497D"/>
          <w:sz w:val="24"/>
          <w:szCs w:val="24"/>
        </w:rPr>
        <w:t>“Empowering Women through Technical Education</w:t>
      </w:r>
      <w:r>
        <w:rPr>
          <w:rFonts w:ascii="Bookman Old Style,Bold" w:hAnsi="Bookman Old Style,Bold" w:cs="Bookman Old Style,Bold"/>
          <w:b/>
          <w:bCs/>
          <w:color w:val="1F497D"/>
          <w:sz w:val="24"/>
          <w:szCs w:val="24"/>
        </w:rPr>
        <w:t>”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color w:val="C1504D"/>
          <w:sz w:val="24"/>
          <w:szCs w:val="24"/>
        </w:rPr>
      </w:pPr>
      <w:r>
        <w:rPr>
          <w:rFonts w:ascii="Bookman Old Style,Bold" w:hAnsi="Bookman Old Style,Bold" w:cs="Bookman Old Style,Bold"/>
          <w:b/>
          <w:bCs/>
          <w:color w:val="C1504D"/>
          <w:sz w:val="24"/>
          <w:szCs w:val="24"/>
        </w:rPr>
        <w:t>Salient Features of the Scheme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color w:val="1F497D"/>
          <w:sz w:val="24"/>
          <w:szCs w:val="24"/>
        </w:rPr>
      </w:pPr>
      <w:r>
        <w:rPr>
          <w:rFonts w:ascii="Symbol" w:hAnsi="Symbol" w:cs="Symbol"/>
          <w:color w:val="1F497D"/>
          <w:sz w:val="24"/>
          <w:szCs w:val="24"/>
        </w:rPr>
        <w:t></w:t>
      </w:r>
      <w:r>
        <w:rPr>
          <w:rFonts w:ascii="Symbol" w:hAnsi="Symbol" w:cs="Symbol"/>
          <w:color w:val="1F497D"/>
          <w:sz w:val="24"/>
          <w:szCs w:val="24"/>
        </w:rPr>
        <w:t></w:t>
      </w:r>
      <w:r>
        <w:rPr>
          <w:rFonts w:ascii="Bookman Old Style,Bold" w:hAnsi="Bookman Old Style,Bold" w:cs="Bookman Old Style,Bold"/>
          <w:b/>
          <w:bCs/>
          <w:color w:val="1F497D"/>
          <w:sz w:val="24"/>
          <w:szCs w:val="24"/>
        </w:rPr>
        <w:t xml:space="preserve">Total Number of Scholarship-4000 per Annum </w:t>
      </w:r>
      <w:proofErr w:type="gramStart"/>
      <w:r>
        <w:rPr>
          <w:rFonts w:ascii="Bookman Old Style,Bold" w:hAnsi="Bookman Old Style,Bold" w:cs="Bookman Old Style,Bold"/>
          <w:b/>
          <w:bCs/>
          <w:color w:val="1F497D"/>
          <w:sz w:val="24"/>
          <w:szCs w:val="24"/>
        </w:rPr>
        <w:t>( 2000</w:t>
      </w:r>
      <w:proofErr w:type="gramEnd"/>
      <w:r>
        <w:rPr>
          <w:rFonts w:ascii="Bookman Old Style,Bold" w:hAnsi="Bookman Old Style,Bold" w:cs="Bookman Old Style,Bold"/>
          <w:b/>
          <w:bCs/>
          <w:color w:val="1F497D"/>
          <w:sz w:val="24"/>
          <w:szCs w:val="24"/>
        </w:rPr>
        <w:t xml:space="preserve"> for Degree and 2000 for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color w:val="1F497D"/>
          <w:sz w:val="24"/>
          <w:szCs w:val="24"/>
        </w:rPr>
      </w:pPr>
      <w:r>
        <w:rPr>
          <w:rFonts w:ascii="Bookman Old Style,Bold" w:hAnsi="Bookman Old Style,Bold" w:cs="Bookman Old Style,Bold"/>
          <w:b/>
          <w:bCs/>
          <w:color w:val="1F497D"/>
          <w:sz w:val="24"/>
          <w:szCs w:val="24"/>
        </w:rPr>
        <w:t>Diploma)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1F497D"/>
          <w:sz w:val="24"/>
          <w:szCs w:val="24"/>
        </w:rPr>
      </w:pPr>
      <w:r>
        <w:rPr>
          <w:rFonts w:ascii="Symbol" w:hAnsi="Symbol" w:cs="Symbol"/>
          <w:color w:val="1F497D"/>
          <w:sz w:val="24"/>
          <w:szCs w:val="24"/>
        </w:rPr>
        <w:t></w:t>
      </w:r>
      <w:r>
        <w:rPr>
          <w:rFonts w:ascii="Symbol" w:hAnsi="Symbol" w:cs="Symbol"/>
          <w:color w:val="1F497D"/>
          <w:sz w:val="24"/>
          <w:szCs w:val="24"/>
        </w:rPr>
        <w:t></w:t>
      </w:r>
      <w:r>
        <w:rPr>
          <w:rFonts w:ascii="Bookman Old Style" w:hAnsi="Bookman Old Style" w:cs="Bookman Old Style"/>
          <w:color w:val="1F497D"/>
          <w:sz w:val="24"/>
          <w:szCs w:val="24"/>
        </w:rPr>
        <w:t>The candidate should be admitted to 1</w:t>
      </w:r>
      <w:r>
        <w:rPr>
          <w:rFonts w:ascii="Bookman Old Style" w:hAnsi="Bookman Old Style" w:cs="Bookman Old Style"/>
          <w:color w:val="1F497D"/>
          <w:sz w:val="16"/>
          <w:szCs w:val="16"/>
        </w:rPr>
        <w:t xml:space="preserve">st </w:t>
      </w:r>
      <w:r>
        <w:rPr>
          <w:rFonts w:ascii="Bookman Old Style" w:hAnsi="Bookman Old Style" w:cs="Bookman Old Style"/>
          <w:color w:val="1F497D"/>
          <w:sz w:val="24"/>
          <w:szCs w:val="24"/>
        </w:rPr>
        <w:t>year of Degree/Diploma course in any of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1F497D"/>
          <w:sz w:val="24"/>
          <w:szCs w:val="24"/>
        </w:rPr>
      </w:pPr>
      <w:proofErr w:type="gramStart"/>
      <w:r>
        <w:rPr>
          <w:rFonts w:ascii="Bookman Old Style" w:hAnsi="Bookman Old Style" w:cs="Bookman Old Style"/>
          <w:color w:val="1F497D"/>
          <w:sz w:val="24"/>
          <w:szCs w:val="24"/>
        </w:rPr>
        <w:t>the</w:t>
      </w:r>
      <w:proofErr w:type="gramEnd"/>
      <w:r>
        <w:rPr>
          <w:rFonts w:ascii="Bookman Old Style" w:hAnsi="Bookman Old Style" w:cs="Bookman Old Style"/>
          <w:color w:val="1F497D"/>
          <w:sz w:val="24"/>
          <w:szCs w:val="24"/>
        </w:rPr>
        <w:t xml:space="preserve"> AICTE approved Institution of respective year through Centralized Admission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1F497D"/>
          <w:sz w:val="24"/>
          <w:szCs w:val="24"/>
        </w:rPr>
      </w:pPr>
      <w:proofErr w:type="gramStart"/>
      <w:r>
        <w:rPr>
          <w:rFonts w:ascii="Bookman Old Style" w:hAnsi="Bookman Old Style" w:cs="Bookman Old Style"/>
          <w:color w:val="1F497D"/>
          <w:sz w:val="24"/>
          <w:szCs w:val="24"/>
        </w:rPr>
        <w:t>process</w:t>
      </w:r>
      <w:proofErr w:type="gramEnd"/>
      <w:r>
        <w:rPr>
          <w:rFonts w:ascii="Bookman Old Style" w:hAnsi="Bookman Old Style" w:cs="Bookman Old Style"/>
          <w:color w:val="1F497D"/>
          <w:sz w:val="24"/>
          <w:szCs w:val="24"/>
        </w:rPr>
        <w:t xml:space="preserve"> of the State/Central Government.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1F497D"/>
          <w:sz w:val="24"/>
          <w:szCs w:val="24"/>
        </w:rPr>
      </w:pPr>
      <w:r>
        <w:rPr>
          <w:rFonts w:ascii="Symbol" w:hAnsi="Symbol" w:cs="Symbol"/>
          <w:color w:val="1F497D"/>
          <w:sz w:val="24"/>
          <w:szCs w:val="24"/>
        </w:rPr>
        <w:lastRenderedPageBreak/>
        <w:t></w:t>
      </w:r>
      <w:r>
        <w:rPr>
          <w:rFonts w:ascii="Symbol" w:hAnsi="Symbol" w:cs="Symbol"/>
          <w:color w:val="1F497D"/>
          <w:sz w:val="24"/>
          <w:szCs w:val="24"/>
        </w:rPr>
        <w:t></w:t>
      </w:r>
      <w:r>
        <w:rPr>
          <w:rFonts w:ascii="Bookman Old Style" w:hAnsi="Bookman Old Style" w:cs="Bookman Old Style"/>
          <w:color w:val="1F497D"/>
          <w:sz w:val="24"/>
          <w:szCs w:val="24"/>
        </w:rPr>
        <w:t xml:space="preserve">The Scholarships for Degree and Diploma are transferable in event of </w:t>
      </w:r>
      <w:proofErr w:type="spellStart"/>
      <w:r>
        <w:rPr>
          <w:rFonts w:ascii="Bookman Old Style" w:hAnsi="Bookman Old Style" w:cs="Bookman Old Style"/>
          <w:color w:val="1F497D"/>
          <w:sz w:val="24"/>
          <w:szCs w:val="24"/>
        </w:rPr>
        <w:t>nonavailability</w:t>
      </w:r>
      <w:proofErr w:type="spellEnd"/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1F497D"/>
          <w:sz w:val="24"/>
          <w:szCs w:val="24"/>
        </w:rPr>
      </w:pPr>
      <w:proofErr w:type="gramStart"/>
      <w:r>
        <w:rPr>
          <w:rFonts w:ascii="Bookman Old Style" w:hAnsi="Bookman Old Style" w:cs="Bookman Old Style"/>
          <w:color w:val="1F497D"/>
          <w:sz w:val="24"/>
          <w:szCs w:val="24"/>
        </w:rPr>
        <w:t>of</w:t>
      </w:r>
      <w:proofErr w:type="gramEnd"/>
      <w:r>
        <w:rPr>
          <w:rFonts w:ascii="Bookman Old Style" w:hAnsi="Bookman Old Style" w:cs="Bookman Old Style"/>
          <w:color w:val="1F497D"/>
          <w:sz w:val="24"/>
          <w:szCs w:val="24"/>
        </w:rPr>
        <w:t xml:space="preserve"> eligible applicant in any of the Degree/Diploma level Programme.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1F497D"/>
          <w:sz w:val="24"/>
          <w:szCs w:val="24"/>
        </w:rPr>
      </w:pPr>
      <w:r>
        <w:rPr>
          <w:rFonts w:ascii="Symbol" w:hAnsi="Symbol" w:cs="Symbol"/>
          <w:color w:val="1F497D"/>
          <w:sz w:val="24"/>
          <w:szCs w:val="24"/>
        </w:rPr>
        <w:t></w:t>
      </w:r>
      <w:r>
        <w:rPr>
          <w:rFonts w:ascii="Symbol" w:hAnsi="Symbol" w:cs="Symbol"/>
          <w:color w:val="1F497D"/>
          <w:sz w:val="24"/>
          <w:szCs w:val="24"/>
        </w:rPr>
        <w:t></w:t>
      </w:r>
      <w:r>
        <w:rPr>
          <w:rFonts w:ascii="Bookman Old Style" w:hAnsi="Bookman Old Style" w:cs="Bookman Old Style"/>
          <w:color w:val="1F497D"/>
          <w:sz w:val="24"/>
          <w:szCs w:val="24"/>
        </w:rPr>
        <w:t xml:space="preserve">Two Girls Child per family are eligible, </w:t>
      </w:r>
      <w:proofErr w:type="gramStart"/>
      <w:r>
        <w:rPr>
          <w:rFonts w:ascii="Bookman Old Style" w:hAnsi="Bookman Old Style" w:cs="Bookman Old Style"/>
          <w:color w:val="1F497D"/>
          <w:sz w:val="24"/>
          <w:szCs w:val="24"/>
        </w:rPr>
        <w:t>who’s</w:t>
      </w:r>
      <w:proofErr w:type="gramEnd"/>
      <w:r>
        <w:rPr>
          <w:rFonts w:ascii="Bookman Old Style" w:hAnsi="Bookman Old Style" w:cs="Bookman Old Style"/>
          <w:color w:val="1F497D"/>
          <w:sz w:val="24"/>
          <w:szCs w:val="24"/>
        </w:rPr>
        <w:t xml:space="preserve"> family income is not more than 8 </w:t>
      </w:r>
      <w:proofErr w:type="spellStart"/>
      <w:r>
        <w:rPr>
          <w:rFonts w:ascii="Bookman Old Style" w:hAnsi="Bookman Old Style" w:cs="Bookman Old Style"/>
          <w:color w:val="1F497D"/>
          <w:sz w:val="24"/>
          <w:szCs w:val="24"/>
        </w:rPr>
        <w:t>lakh</w:t>
      </w:r>
      <w:proofErr w:type="spellEnd"/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1F497D"/>
          <w:sz w:val="24"/>
          <w:szCs w:val="24"/>
        </w:rPr>
      </w:pPr>
      <w:proofErr w:type="gramStart"/>
      <w:r>
        <w:rPr>
          <w:rFonts w:ascii="Bookman Old Style" w:hAnsi="Bookman Old Style" w:cs="Bookman Old Style"/>
          <w:color w:val="1F497D"/>
          <w:sz w:val="24"/>
          <w:szCs w:val="24"/>
        </w:rPr>
        <w:t>per</w:t>
      </w:r>
      <w:proofErr w:type="gramEnd"/>
      <w:r>
        <w:rPr>
          <w:rFonts w:ascii="Bookman Old Style" w:hAnsi="Bookman Old Style" w:cs="Bookman Old Style"/>
          <w:color w:val="1F497D"/>
          <w:sz w:val="24"/>
          <w:szCs w:val="24"/>
        </w:rPr>
        <w:t xml:space="preserve"> annum during the preceding financial year (in case of married girl, the income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1F497D"/>
          <w:sz w:val="24"/>
          <w:szCs w:val="24"/>
        </w:rPr>
      </w:pPr>
      <w:proofErr w:type="gramStart"/>
      <w:r>
        <w:rPr>
          <w:rFonts w:ascii="Bookman Old Style" w:hAnsi="Bookman Old Style" w:cs="Bookman Old Style"/>
          <w:color w:val="1F497D"/>
          <w:sz w:val="24"/>
          <w:szCs w:val="24"/>
        </w:rPr>
        <w:t>of</w:t>
      </w:r>
      <w:proofErr w:type="gramEnd"/>
      <w:r>
        <w:rPr>
          <w:rFonts w:ascii="Bookman Old Style" w:hAnsi="Bookman Old Style" w:cs="Bookman Old Style"/>
          <w:color w:val="1F497D"/>
          <w:sz w:val="24"/>
          <w:szCs w:val="24"/>
        </w:rPr>
        <w:t xml:space="preserve"> parents/in-laws, whichever is higher will be considered).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1F497D"/>
          <w:sz w:val="24"/>
          <w:szCs w:val="24"/>
        </w:rPr>
      </w:pPr>
      <w:r>
        <w:rPr>
          <w:rFonts w:ascii="Symbol" w:hAnsi="Symbol" w:cs="Symbol"/>
          <w:color w:val="1F497D"/>
          <w:sz w:val="24"/>
          <w:szCs w:val="24"/>
        </w:rPr>
        <w:t></w:t>
      </w:r>
      <w:r>
        <w:rPr>
          <w:rFonts w:ascii="Symbol" w:hAnsi="Symbol" w:cs="Symbol"/>
          <w:color w:val="1F497D"/>
          <w:sz w:val="24"/>
          <w:szCs w:val="24"/>
        </w:rPr>
        <w:t></w:t>
      </w:r>
      <w:r>
        <w:rPr>
          <w:rFonts w:ascii="Bookman Old Style" w:hAnsi="Bookman Old Style" w:cs="Bookman Old Style"/>
          <w:color w:val="1F497D"/>
          <w:sz w:val="24"/>
          <w:szCs w:val="24"/>
        </w:rPr>
        <w:t>The selection of candidate will be made on merit on the basis of qualifying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1F497D"/>
          <w:sz w:val="24"/>
          <w:szCs w:val="24"/>
        </w:rPr>
      </w:pPr>
      <w:proofErr w:type="gramStart"/>
      <w:r>
        <w:rPr>
          <w:rFonts w:ascii="Bookman Old Style" w:hAnsi="Bookman Old Style" w:cs="Bookman Old Style"/>
          <w:color w:val="1F497D"/>
          <w:sz w:val="24"/>
          <w:szCs w:val="24"/>
        </w:rPr>
        <w:t>examination</w:t>
      </w:r>
      <w:proofErr w:type="gramEnd"/>
      <w:r>
        <w:rPr>
          <w:rFonts w:ascii="Bookman Old Style" w:hAnsi="Bookman Old Style" w:cs="Bookman Old Style"/>
          <w:color w:val="1F497D"/>
          <w:sz w:val="24"/>
          <w:szCs w:val="24"/>
        </w:rPr>
        <w:t xml:space="preserve"> to peruse the respective Technical Degree/Diploma course from any of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1F497D"/>
          <w:sz w:val="24"/>
          <w:szCs w:val="24"/>
        </w:rPr>
      </w:pPr>
      <w:proofErr w:type="gramStart"/>
      <w:r>
        <w:rPr>
          <w:rFonts w:ascii="Bookman Old Style" w:hAnsi="Bookman Old Style" w:cs="Bookman Old Style"/>
          <w:color w:val="1F497D"/>
          <w:sz w:val="24"/>
          <w:szCs w:val="24"/>
        </w:rPr>
        <w:t>the</w:t>
      </w:r>
      <w:proofErr w:type="gramEnd"/>
      <w:r>
        <w:rPr>
          <w:rFonts w:ascii="Bookman Old Style" w:hAnsi="Bookman Old Style" w:cs="Bookman Old Style"/>
          <w:color w:val="1F497D"/>
          <w:sz w:val="24"/>
          <w:szCs w:val="24"/>
        </w:rPr>
        <w:t xml:space="preserve"> AICTE approved institution.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1F497D"/>
          <w:sz w:val="24"/>
          <w:szCs w:val="24"/>
        </w:rPr>
      </w:pPr>
      <w:r>
        <w:rPr>
          <w:rFonts w:ascii="Symbol" w:hAnsi="Symbol" w:cs="Symbol"/>
          <w:color w:val="1F497D"/>
          <w:sz w:val="24"/>
          <w:szCs w:val="24"/>
        </w:rPr>
        <w:t></w:t>
      </w:r>
      <w:r>
        <w:rPr>
          <w:rFonts w:ascii="Symbol" w:hAnsi="Symbol" w:cs="Symbol"/>
          <w:color w:val="1F497D"/>
          <w:sz w:val="24"/>
          <w:szCs w:val="24"/>
        </w:rPr>
        <w:t></w:t>
      </w:r>
      <w:r>
        <w:rPr>
          <w:rFonts w:ascii="Bookman Old Style" w:hAnsi="Bookman Old Style" w:cs="Bookman Old Style"/>
          <w:color w:val="1F497D"/>
          <w:sz w:val="24"/>
          <w:szCs w:val="24"/>
        </w:rPr>
        <w:t>Amount of scholarship: Tuition Fee of Rs. 30,000/- or at actual, whichever is less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1F497D"/>
          <w:sz w:val="24"/>
          <w:szCs w:val="24"/>
        </w:rPr>
      </w:pPr>
      <w:proofErr w:type="gramStart"/>
      <w:r>
        <w:rPr>
          <w:rFonts w:ascii="Bookman Old Style" w:hAnsi="Bookman Old Style" w:cs="Bookman Old Style"/>
          <w:color w:val="1F497D"/>
          <w:sz w:val="24"/>
          <w:szCs w:val="24"/>
        </w:rPr>
        <w:t>and</w:t>
      </w:r>
      <w:proofErr w:type="gramEnd"/>
      <w:r>
        <w:rPr>
          <w:rFonts w:ascii="Bookman Old Style" w:hAnsi="Bookman Old Style" w:cs="Bookman Old Style"/>
          <w:color w:val="1F497D"/>
          <w:sz w:val="24"/>
          <w:szCs w:val="24"/>
        </w:rPr>
        <w:t xml:space="preserve"> Rs.2000/- per month for 10 months as incidentals charges each year. In case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1F497D"/>
          <w:sz w:val="24"/>
          <w:szCs w:val="24"/>
        </w:rPr>
      </w:pPr>
      <w:proofErr w:type="gramStart"/>
      <w:r>
        <w:rPr>
          <w:rFonts w:ascii="Bookman Old Style" w:hAnsi="Bookman Old Style" w:cs="Bookman Old Style"/>
          <w:color w:val="1F497D"/>
          <w:sz w:val="24"/>
          <w:szCs w:val="24"/>
        </w:rPr>
        <w:t>of</w:t>
      </w:r>
      <w:proofErr w:type="gramEnd"/>
      <w:r>
        <w:rPr>
          <w:rFonts w:ascii="Bookman Old Style" w:hAnsi="Bookman Old Style" w:cs="Bookman Old Style"/>
          <w:color w:val="1F497D"/>
          <w:sz w:val="24"/>
          <w:szCs w:val="24"/>
        </w:rPr>
        <w:t xml:space="preserve"> Tuition fee waiver/reimbursement, Students are eligible to get an amount of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1F497D"/>
          <w:sz w:val="24"/>
          <w:szCs w:val="24"/>
        </w:rPr>
      </w:pPr>
      <w:r>
        <w:rPr>
          <w:rFonts w:ascii="Bookman Old Style" w:hAnsi="Bookman Old Style" w:cs="Bookman Old Style"/>
          <w:color w:val="1F497D"/>
          <w:sz w:val="24"/>
          <w:szCs w:val="24"/>
        </w:rPr>
        <w:t>Rs. 30,000/- for the purchase of Books/Equipment/</w:t>
      </w:r>
      <w:proofErr w:type="spellStart"/>
      <w:r>
        <w:rPr>
          <w:rFonts w:ascii="Bookman Old Style" w:hAnsi="Bookman Old Style" w:cs="Bookman Old Style"/>
          <w:color w:val="1F497D"/>
          <w:sz w:val="24"/>
          <w:szCs w:val="24"/>
        </w:rPr>
        <w:t>Softwares</w:t>
      </w:r>
      <w:proofErr w:type="spellEnd"/>
      <w:r>
        <w:rPr>
          <w:rFonts w:ascii="Bookman Old Style" w:hAnsi="Bookman Old Style" w:cs="Bookman Old Style"/>
          <w:color w:val="1F497D"/>
          <w:sz w:val="24"/>
          <w:szCs w:val="24"/>
        </w:rPr>
        <w:t>/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1F497D"/>
          <w:sz w:val="24"/>
          <w:szCs w:val="24"/>
        </w:rPr>
      </w:pPr>
      <w:r>
        <w:rPr>
          <w:rFonts w:ascii="Bookman Old Style" w:hAnsi="Bookman Old Style" w:cs="Bookman Old Style"/>
          <w:color w:val="1F497D"/>
          <w:sz w:val="24"/>
          <w:szCs w:val="24"/>
        </w:rPr>
        <w:t>Laptop/Desktop/Vehicle/Fee paid towards competitive examination applications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1F497D"/>
          <w:sz w:val="24"/>
          <w:szCs w:val="24"/>
        </w:rPr>
      </w:pPr>
      <w:proofErr w:type="gramStart"/>
      <w:r>
        <w:rPr>
          <w:rFonts w:ascii="Bookman Old Style" w:hAnsi="Bookman Old Style" w:cs="Bookman Old Style"/>
          <w:color w:val="1F497D"/>
          <w:sz w:val="24"/>
          <w:szCs w:val="24"/>
        </w:rPr>
        <w:t>forms/exam</w:t>
      </w:r>
      <w:proofErr w:type="gramEnd"/>
      <w:r>
        <w:rPr>
          <w:rFonts w:ascii="Bookman Old Style" w:hAnsi="Bookman Old Style" w:cs="Bookman Old Style"/>
          <w:color w:val="1F497D"/>
          <w:sz w:val="24"/>
          <w:szCs w:val="24"/>
        </w:rPr>
        <w:t>.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1F497D"/>
          <w:sz w:val="24"/>
          <w:szCs w:val="24"/>
        </w:rPr>
      </w:pPr>
      <w:proofErr w:type="gramStart"/>
      <w:r>
        <w:rPr>
          <w:rFonts w:ascii="Symbol" w:hAnsi="Symbol" w:cs="Symbol"/>
          <w:color w:val="1F497D"/>
          <w:sz w:val="24"/>
          <w:szCs w:val="24"/>
        </w:rPr>
        <w:t></w:t>
      </w:r>
      <w:r>
        <w:rPr>
          <w:rFonts w:ascii="Symbol" w:hAnsi="Symbol" w:cs="Symbol"/>
          <w:color w:val="1F497D"/>
          <w:sz w:val="24"/>
          <w:szCs w:val="24"/>
        </w:rPr>
        <w:t></w:t>
      </w:r>
      <w:r>
        <w:rPr>
          <w:rFonts w:ascii="Bookman Old Style" w:hAnsi="Bookman Old Style" w:cs="Bookman Old Style"/>
          <w:color w:val="1F497D"/>
          <w:sz w:val="24"/>
          <w:szCs w:val="24"/>
        </w:rPr>
        <w:t>Reservation-15% for SC, 7.5% for ST and 27% for OBC candidate/applicant.</w:t>
      </w:r>
      <w:proofErr w:type="gramEnd"/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color w:val="C1504D"/>
          <w:sz w:val="24"/>
          <w:szCs w:val="24"/>
        </w:rPr>
      </w:pPr>
      <w:r>
        <w:rPr>
          <w:rFonts w:ascii="Bookman Old Style,Bold" w:hAnsi="Bookman Old Style,Bold" w:cs="Bookman Old Style,Bold"/>
          <w:b/>
          <w:bCs/>
          <w:color w:val="C1504D"/>
          <w:sz w:val="24"/>
          <w:szCs w:val="24"/>
        </w:rPr>
        <w:t>Document Required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1F497D"/>
          <w:sz w:val="24"/>
          <w:szCs w:val="24"/>
        </w:rPr>
      </w:pPr>
      <w:proofErr w:type="gramStart"/>
      <w:r>
        <w:rPr>
          <w:rFonts w:ascii="Bookman Old Style" w:hAnsi="Bookman Old Style" w:cs="Bookman Old Style"/>
          <w:color w:val="1F497D"/>
          <w:sz w:val="24"/>
          <w:szCs w:val="24"/>
        </w:rPr>
        <w:t xml:space="preserve">1. Mark Sheet of standard </w:t>
      </w:r>
      <w:proofErr w:type="spellStart"/>
      <w:r>
        <w:rPr>
          <w:rFonts w:ascii="Bookman Old Style" w:hAnsi="Bookman Old Style" w:cs="Bookman Old Style"/>
          <w:color w:val="1F497D"/>
          <w:sz w:val="24"/>
          <w:szCs w:val="24"/>
        </w:rPr>
        <w:t>Xth</w:t>
      </w:r>
      <w:proofErr w:type="spellEnd"/>
      <w:r>
        <w:rPr>
          <w:rFonts w:ascii="Bookman Old Style" w:hAnsi="Bookman Old Style" w:cs="Bookman Old Style"/>
          <w:color w:val="1F497D"/>
          <w:sz w:val="24"/>
          <w:szCs w:val="24"/>
        </w:rPr>
        <w:t xml:space="preserve"> /</w:t>
      </w:r>
      <w:proofErr w:type="spellStart"/>
      <w:r>
        <w:rPr>
          <w:rFonts w:ascii="Bookman Old Style" w:hAnsi="Bookman Old Style" w:cs="Bookman Old Style"/>
          <w:color w:val="1F497D"/>
          <w:sz w:val="24"/>
          <w:szCs w:val="24"/>
        </w:rPr>
        <w:t>XIIth</w:t>
      </w:r>
      <w:proofErr w:type="spellEnd"/>
      <w:r>
        <w:rPr>
          <w:rFonts w:ascii="Bookman Old Style" w:hAnsi="Bookman Old Style" w:cs="Bookman Old Style"/>
          <w:color w:val="1F497D"/>
          <w:sz w:val="24"/>
          <w:szCs w:val="24"/>
        </w:rPr>
        <w:t xml:space="preserve"> / others as applicable.</w:t>
      </w:r>
      <w:proofErr w:type="gramEnd"/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1F497D"/>
          <w:sz w:val="24"/>
          <w:szCs w:val="24"/>
        </w:rPr>
      </w:pPr>
      <w:r>
        <w:rPr>
          <w:rFonts w:ascii="Bookman Old Style" w:hAnsi="Bookman Old Style" w:cs="Bookman Old Style"/>
          <w:color w:val="1F497D"/>
          <w:sz w:val="24"/>
          <w:szCs w:val="24"/>
        </w:rPr>
        <w:t>2. Annual family Income Certificate for the preceding financial year in the prescribed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1F497D"/>
          <w:sz w:val="24"/>
          <w:szCs w:val="24"/>
        </w:rPr>
      </w:pPr>
      <w:proofErr w:type="gramStart"/>
      <w:r>
        <w:rPr>
          <w:rFonts w:ascii="Bookman Old Style" w:hAnsi="Bookman Old Style" w:cs="Bookman Old Style"/>
          <w:color w:val="1F497D"/>
          <w:sz w:val="24"/>
          <w:szCs w:val="24"/>
        </w:rPr>
        <w:t>format</w:t>
      </w:r>
      <w:proofErr w:type="gramEnd"/>
      <w:r>
        <w:rPr>
          <w:rFonts w:ascii="Bookman Old Style" w:hAnsi="Bookman Old Style" w:cs="Bookman Old Style"/>
          <w:color w:val="1F497D"/>
          <w:sz w:val="24"/>
          <w:szCs w:val="24"/>
        </w:rPr>
        <w:t xml:space="preserve"> issued by not below the rank of </w:t>
      </w:r>
      <w:proofErr w:type="spellStart"/>
      <w:r>
        <w:rPr>
          <w:rFonts w:ascii="Bookman Old Style" w:hAnsi="Bookman Old Style" w:cs="Bookman Old Style"/>
          <w:color w:val="1F497D"/>
          <w:sz w:val="24"/>
          <w:szCs w:val="24"/>
        </w:rPr>
        <w:t>Tahsildar</w:t>
      </w:r>
      <w:proofErr w:type="spellEnd"/>
      <w:r>
        <w:rPr>
          <w:rFonts w:ascii="Bookman Old Style" w:hAnsi="Bookman Old Style" w:cs="Bookman Old Style"/>
          <w:color w:val="1F497D"/>
          <w:sz w:val="24"/>
          <w:szCs w:val="24"/>
        </w:rPr>
        <w:t>.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1F497D"/>
          <w:sz w:val="24"/>
          <w:szCs w:val="24"/>
        </w:rPr>
      </w:pPr>
      <w:r>
        <w:rPr>
          <w:rFonts w:ascii="Bookman Old Style" w:hAnsi="Bookman Old Style" w:cs="Bookman Old Style"/>
          <w:color w:val="1F497D"/>
          <w:sz w:val="24"/>
          <w:szCs w:val="24"/>
        </w:rPr>
        <w:t>3. Admission letter issued by Directorate of Technical Education for the admission in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1F497D"/>
          <w:sz w:val="24"/>
          <w:szCs w:val="24"/>
        </w:rPr>
      </w:pPr>
      <w:proofErr w:type="gramStart"/>
      <w:r>
        <w:rPr>
          <w:rFonts w:ascii="Bookman Old Style" w:hAnsi="Bookman Old Style" w:cs="Bookman Old Style"/>
          <w:color w:val="1F497D"/>
          <w:sz w:val="24"/>
          <w:szCs w:val="24"/>
        </w:rPr>
        <w:t>Diploma/Degree course.</w:t>
      </w:r>
      <w:proofErr w:type="gramEnd"/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1F497D"/>
          <w:sz w:val="24"/>
          <w:szCs w:val="24"/>
        </w:rPr>
      </w:pPr>
      <w:r>
        <w:rPr>
          <w:rFonts w:ascii="Bookman Old Style" w:hAnsi="Bookman Old Style" w:cs="Bookman Old Style"/>
          <w:color w:val="1F497D"/>
          <w:sz w:val="24"/>
          <w:szCs w:val="24"/>
        </w:rPr>
        <w:t>4. Certificate issued by the Director/Principal/ Head of the Institute.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1F497D"/>
          <w:sz w:val="24"/>
          <w:szCs w:val="24"/>
        </w:rPr>
      </w:pPr>
      <w:r>
        <w:rPr>
          <w:rFonts w:ascii="Bookman Old Style" w:hAnsi="Bookman Old Style" w:cs="Bookman Old Style"/>
          <w:color w:val="1F497D"/>
          <w:sz w:val="24"/>
          <w:szCs w:val="24"/>
        </w:rPr>
        <w:t>5. Tuition fee receipt.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1F497D"/>
          <w:sz w:val="24"/>
          <w:szCs w:val="24"/>
        </w:rPr>
      </w:pPr>
      <w:r>
        <w:rPr>
          <w:rFonts w:ascii="Bookman Old Style" w:hAnsi="Bookman Old Style" w:cs="Bookman Old Style"/>
          <w:color w:val="1F497D"/>
          <w:sz w:val="24"/>
          <w:szCs w:val="24"/>
        </w:rPr>
        <w:t>6. AADHAR seeded Bank Pass Book in the name of the student indicating Account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1F497D"/>
          <w:sz w:val="24"/>
          <w:szCs w:val="24"/>
        </w:rPr>
      </w:pPr>
      <w:proofErr w:type="gramStart"/>
      <w:r>
        <w:rPr>
          <w:rFonts w:ascii="Bookman Old Style" w:hAnsi="Bookman Old Style" w:cs="Bookman Old Style"/>
          <w:color w:val="1F497D"/>
          <w:sz w:val="24"/>
          <w:szCs w:val="24"/>
        </w:rPr>
        <w:t>number</w:t>
      </w:r>
      <w:proofErr w:type="gramEnd"/>
      <w:r>
        <w:rPr>
          <w:rFonts w:ascii="Bookman Old Style" w:hAnsi="Bookman Old Style" w:cs="Bookman Old Style"/>
          <w:color w:val="1F497D"/>
          <w:sz w:val="24"/>
          <w:szCs w:val="24"/>
        </w:rPr>
        <w:t>, IFSC code and Photograph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1F497D"/>
          <w:sz w:val="24"/>
          <w:szCs w:val="24"/>
        </w:rPr>
      </w:pPr>
      <w:r>
        <w:rPr>
          <w:rFonts w:ascii="Bookman Old Style" w:hAnsi="Bookman Old Style" w:cs="Bookman Old Style"/>
          <w:color w:val="1F497D"/>
          <w:sz w:val="24"/>
          <w:szCs w:val="24"/>
        </w:rPr>
        <w:t>7. Caste Certificate for SC/ST/OBC category.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1F497D"/>
          <w:sz w:val="24"/>
          <w:szCs w:val="24"/>
        </w:rPr>
      </w:pPr>
      <w:r>
        <w:rPr>
          <w:rFonts w:ascii="Bookman Old Style" w:hAnsi="Bookman Old Style" w:cs="Bookman Old Style"/>
          <w:color w:val="1F497D"/>
          <w:sz w:val="24"/>
          <w:szCs w:val="24"/>
        </w:rPr>
        <w:t>8. AADHAR Card</w:t>
      </w:r>
    </w:p>
    <w:p w:rsidR="004F3D8F" w:rsidRDefault="004F3D8F" w:rsidP="004F3D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1F497D"/>
          <w:sz w:val="24"/>
          <w:szCs w:val="24"/>
        </w:rPr>
      </w:pPr>
      <w:r>
        <w:rPr>
          <w:rFonts w:ascii="Bookman Old Style" w:hAnsi="Bookman Old Style" w:cs="Bookman Old Style"/>
          <w:color w:val="1F497D"/>
          <w:sz w:val="24"/>
          <w:szCs w:val="24"/>
        </w:rPr>
        <w:t>9. Declaration by parents duly signed stating that the information provided by their</w:t>
      </w:r>
    </w:p>
    <w:p w:rsidR="004F3D8F" w:rsidRDefault="004F3D8F" w:rsidP="004F3D8F">
      <w:proofErr w:type="gramStart"/>
      <w:r>
        <w:rPr>
          <w:rFonts w:ascii="Bookman Old Style" w:hAnsi="Bookman Old Style" w:cs="Bookman Old Style"/>
          <w:color w:val="1F497D"/>
          <w:sz w:val="24"/>
          <w:szCs w:val="24"/>
        </w:rPr>
        <w:t>child</w:t>
      </w:r>
      <w:proofErr w:type="gramEnd"/>
      <w:r>
        <w:rPr>
          <w:rFonts w:ascii="Bookman Old Style" w:hAnsi="Bookman Old Style" w:cs="Bookman Old Style"/>
          <w:color w:val="1F497D"/>
          <w:sz w:val="24"/>
          <w:szCs w:val="24"/>
        </w:rPr>
        <w:t xml:space="preserve"> is correct and will refund Scholarship amount, if found false at any stage.</w:t>
      </w:r>
    </w:p>
    <w:sectPr w:rsidR="004F3D8F" w:rsidSect="00885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D8F"/>
    <w:rsid w:val="004F3D8F"/>
    <w:rsid w:val="0088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1B"/>
  </w:style>
  <w:style w:type="paragraph" w:styleId="Heading1">
    <w:name w:val="heading 1"/>
    <w:basedOn w:val="Normal"/>
    <w:link w:val="Heading1Char"/>
    <w:uiPriority w:val="9"/>
    <w:qFormat/>
    <w:rsid w:val="004F3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F3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F3D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3D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3D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F3D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F3D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F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5964">
          <w:marLeft w:val="0"/>
          <w:marRight w:val="0"/>
          <w:marTop w:val="0"/>
          <w:marBottom w:val="0"/>
          <w:divBdr>
            <w:top w:val="single" w:sz="6" w:space="2" w:color="D3D3D3"/>
            <w:left w:val="single" w:sz="6" w:space="2" w:color="D3D3D3"/>
            <w:bottom w:val="single" w:sz="6" w:space="2" w:color="D3D3D3"/>
            <w:right w:val="single" w:sz="6" w:space="2" w:color="D3D3D3"/>
          </w:divBdr>
          <w:divsChild>
            <w:div w:id="4950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92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26C6DA"/>
                            <w:right w:val="none" w:sz="0" w:space="0" w:color="auto"/>
                          </w:divBdr>
                        </w:div>
                        <w:div w:id="18848300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4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7732">
          <w:marLeft w:val="0"/>
          <w:marRight w:val="0"/>
          <w:marTop w:val="0"/>
          <w:marBottom w:val="0"/>
          <w:divBdr>
            <w:top w:val="single" w:sz="6" w:space="2" w:color="D3D3D3"/>
            <w:left w:val="single" w:sz="6" w:space="2" w:color="D3D3D3"/>
            <w:bottom w:val="single" w:sz="6" w:space="2" w:color="D3D3D3"/>
            <w:right w:val="single" w:sz="6" w:space="2" w:color="D3D3D3"/>
          </w:divBdr>
          <w:divsChild>
            <w:div w:id="547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940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26C6DA"/>
                            <w:right w:val="none" w:sz="0" w:space="0" w:color="auto"/>
                          </w:divBdr>
                        </w:div>
                        <w:div w:id="15641016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SR</cp:lastModifiedBy>
  <cp:revision>1</cp:revision>
  <dcterms:created xsi:type="dcterms:W3CDTF">2019-05-17T19:37:00Z</dcterms:created>
  <dcterms:modified xsi:type="dcterms:W3CDTF">2019-05-17T19:45:00Z</dcterms:modified>
</cp:coreProperties>
</file>